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9B2" w:rsidRPr="00636426" w:rsidRDefault="001549B2" w:rsidP="001549B2">
      <w:pPr>
        <w:autoSpaceDE w:val="0"/>
        <w:autoSpaceDN w:val="0"/>
        <w:adjustRightInd w:val="0"/>
        <w:ind w:firstLine="709"/>
        <w:jc w:val="right"/>
        <w:rPr>
          <w:rFonts w:eastAsia="Calibri"/>
          <w:sz w:val="28"/>
          <w:szCs w:val="28"/>
          <w:lang w:eastAsia="en-US"/>
        </w:rPr>
      </w:pPr>
      <w:r w:rsidRPr="00636426">
        <w:rPr>
          <w:rFonts w:eastAsia="Calibri"/>
          <w:sz w:val="28"/>
          <w:szCs w:val="28"/>
          <w:lang w:eastAsia="en-US"/>
        </w:rPr>
        <w:t>Утвержден постановлением</w:t>
      </w:r>
    </w:p>
    <w:p w:rsidR="001549B2" w:rsidRPr="00636426" w:rsidRDefault="001549B2" w:rsidP="001549B2">
      <w:pPr>
        <w:autoSpaceDE w:val="0"/>
        <w:autoSpaceDN w:val="0"/>
        <w:adjustRightInd w:val="0"/>
        <w:ind w:firstLine="709"/>
        <w:jc w:val="right"/>
        <w:rPr>
          <w:rFonts w:eastAsia="Calibri"/>
          <w:sz w:val="28"/>
          <w:szCs w:val="28"/>
          <w:lang w:eastAsia="en-US"/>
        </w:rPr>
      </w:pPr>
      <w:r w:rsidRPr="00636426">
        <w:rPr>
          <w:rFonts w:eastAsia="Calibri"/>
          <w:sz w:val="28"/>
          <w:szCs w:val="28"/>
          <w:lang w:eastAsia="en-US"/>
        </w:rPr>
        <w:t>Правительства Ивановской области</w:t>
      </w:r>
    </w:p>
    <w:p w:rsidR="001549B2" w:rsidRDefault="001549B2" w:rsidP="001549B2">
      <w:pPr>
        <w:widowControl w:val="0"/>
        <w:autoSpaceDE w:val="0"/>
        <w:autoSpaceDN w:val="0"/>
        <w:adjustRightInd w:val="0"/>
        <w:jc w:val="right"/>
        <w:outlineLvl w:val="0"/>
        <w:rPr>
          <w:sz w:val="28"/>
          <w:szCs w:val="28"/>
        </w:rPr>
      </w:pPr>
      <w:r w:rsidRPr="00636426">
        <w:rPr>
          <w:sz w:val="28"/>
          <w:szCs w:val="28"/>
        </w:rPr>
        <w:t>от 0</w:t>
      </w:r>
      <w:r>
        <w:rPr>
          <w:sz w:val="28"/>
          <w:szCs w:val="28"/>
        </w:rPr>
        <w:t>6</w:t>
      </w:r>
      <w:r w:rsidRPr="00636426">
        <w:rPr>
          <w:sz w:val="28"/>
          <w:szCs w:val="28"/>
        </w:rPr>
        <w:t>.12.2017 № 4</w:t>
      </w:r>
      <w:r>
        <w:rPr>
          <w:sz w:val="28"/>
          <w:szCs w:val="28"/>
        </w:rPr>
        <w:t>60</w:t>
      </w:r>
      <w:r w:rsidRPr="00636426">
        <w:rPr>
          <w:sz w:val="28"/>
          <w:szCs w:val="28"/>
        </w:rPr>
        <w:t>-п</w:t>
      </w:r>
      <w:r>
        <w:rPr>
          <w:sz w:val="28"/>
          <w:szCs w:val="28"/>
        </w:rPr>
        <w:t xml:space="preserve"> </w:t>
      </w:r>
      <w:r w:rsidRPr="00636426">
        <w:rPr>
          <w:sz w:val="28"/>
          <w:szCs w:val="28"/>
        </w:rPr>
        <w:t>«Об утверждении</w:t>
      </w:r>
    </w:p>
    <w:p w:rsidR="001549B2" w:rsidRDefault="001549B2" w:rsidP="001549B2">
      <w:pPr>
        <w:widowControl w:val="0"/>
        <w:autoSpaceDE w:val="0"/>
        <w:autoSpaceDN w:val="0"/>
        <w:adjustRightInd w:val="0"/>
        <w:jc w:val="right"/>
        <w:outlineLvl w:val="0"/>
        <w:rPr>
          <w:sz w:val="28"/>
          <w:szCs w:val="28"/>
        </w:rPr>
      </w:pPr>
      <w:r w:rsidRPr="00636426">
        <w:rPr>
          <w:sz w:val="28"/>
          <w:szCs w:val="28"/>
        </w:rPr>
        <w:t xml:space="preserve"> государственной программы</w:t>
      </w:r>
      <w:r>
        <w:rPr>
          <w:sz w:val="28"/>
          <w:szCs w:val="28"/>
        </w:rPr>
        <w:t xml:space="preserve"> </w:t>
      </w:r>
      <w:r w:rsidRPr="00636426">
        <w:rPr>
          <w:sz w:val="28"/>
          <w:szCs w:val="28"/>
        </w:rPr>
        <w:t xml:space="preserve">Ивановской </w:t>
      </w:r>
    </w:p>
    <w:p w:rsidR="001549B2" w:rsidRDefault="001549B2" w:rsidP="001549B2">
      <w:pPr>
        <w:autoSpaceDE w:val="0"/>
        <w:autoSpaceDN w:val="0"/>
        <w:adjustRightInd w:val="0"/>
        <w:jc w:val="right"/>
        <w:rPr>
          <w:rFonts w:eastAsiaTheme="minorHAnsi"/>
          <w:sz w:val="28"/>
          <w:szCs w:val="28"/>
          <w:lang w:eastAsia="en-US"/>
        </w:rPr>
      </w:pPr>
      <w:r w:rsidRPr="00636426">
        <w:rPr>
          <w:sz w:val="28"/>
          <w:szCs w:val="28"/>
        </w:rPr>
        <w:t>области «</w:t>
      </w:r>
      <w:r w:rsidRPr="001549B2">
        <w:rPr>
          <w:rFonts w:eastAsiaTheme="minorHAnsi"/>
          <w:sz w:val="28"/>
          <w:szCs w:val="28"/>
          <w:lang w:eastAsia="en-US"/>
        </w:rPr>
        <w:t>Обеспечение доступным</w:t>
      </w:r>
      <w:r>
        <w:rPr>
          <w:rFonts w:eastAsiaTheme="minorHAnsi"/>
          <w:sz w:val="28"/>
          <w:szCs w:val="28"/>
          <w:lang w:eastAsia="en-US"/>
        </w:rPr>
        <w:t xml:space="preserve"> </w:t>
      </w:r>
      <w:r w:rsidRPr="001549B2">
        <w:rPr>
          <w:rFonts w:eastAsiaTheme="minorHAnsi"/>
          <w:sz w:val="28"/>
          <w:szCs w:val="28"/>
          <w:lang w:eastAsia="en-US"/>
        </w:rPr>
        <w:t>и комфортным</w:t>
      </w:r>
    </w:p>
    <w:p w:rsidR="006A3B7A" w:rsidRDefault="001549B2" w:rsidP="001549B2">
      <w:pPr>
        <w:autoSpaceDE w:val="0"/>
        <w:autoSpaceDN w:val="0"/>
        <w:adjustRightInd w:val="0"/>
        <w:jc w:val="right"/>
        <w:rPr>
          <w:rFonts w:eastAsia="Calibri"/>
          <w:sz w:val="28"/>
          <w:szCs w:val="28"/>
          <w:lang w:eastAsia="en-US"/>
        </w:rPr>
      </w:pPr>
      <w:r w:rsidRPr="001549B2">
        <w:rPr>
          <w:rFonts w:eastAsiaTheme="minorHAnsi"/>
          <w:sz w:val="28"/>
          <w:szCs w:val="28"/>
          <w:lang w:eastAsia="en-US"/>
        </w:rPr>
        <w:t xml:space="preserve"> жильем населения</w:t>
      </w:r>
      <w:r>
        <w:rPr>
          <w:rFonts w:eastAsiaTheme="minorHAnsi"/>
          <w:sz w:val="28"/>
          <w:szCs w:val="28"/>
          <w:lang w:eastAsia="en-US"/>
        </w:rPr>
        <w:t xml:space="preserve"> </w:t>
      </w:r>
      <w:r w:rsidRPr="00636426">
        <w:rPr>
          <w:rFonts w:eastAsiaTheme="minorHAnsi"/>
          <w:sz w:val="28"/>
          <w:szCs w:val="28"/>
          <w:lang w:eastAsia="en-US"/>
        </w:rPr>
        <w:t>Ивановской области</w:t>
      </w:r>
    </w:p>
    <w:p w:rsidR="004E1B4C" w:rsidRPr="00364BCD" w:rsidRDefault="004E1B4C" w:rsidP="006A3B7A">
      <w:pPr>
        <w:autoSpaceDE w:val="0"/>
        <w:autoSpaceDN w:val="0"/>
        <w:adjustRightInd w:val="0"/>
        <w:ind w:firstLine="709"/>
        <w:jc w:val="both"/>
        <w:rPr>
          <w:rFonts w:eastAsia="Calibri"/>
          <w:sz w:val="28"/>
          <w:szCs w:val="28"/>
          <w:lang w:eastAsia="en-US"/>
        </w:rPr>
      </w:pPr>
    </w:p>
    <w:p w:rsidR="001549B2" w:rsidRPr="001549B2" w:rsidRDefault="001549B2" w:rsidP="001549B2">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Порядок</w:t>
      </w:r>
    </w:p>
    <w:p w:rsidR="001549B2" w:rsidRPr="001549B2" w:rsidRDefault="001549B2" w:rsidP="001549B2">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предоставления и распределения субсидий из бюджета</w:t>
      </w:r>
    </w:p>
    <w:p w:rsidR="001549B2" w:rsidRPr="001549B2" w:rsidRDefault="001549B2" w:rsidP="001549B2">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Ивановской области бюджетам муниципальных образований</w:t>
      </w:r>
    </w:p>
    <w:p w:rsidR="001549B2" w:rsidRPr="001549B2" w:rsidRDefault="001549B2" w:rsidP="001549B2">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Ивановской области в целях реализации мероприятий</w:t>
      </w:r>
    </w:p>
    <w:p w:rsidR="001549B2" w:rsidRPr="00636426" w:rsidRDefault="001549B2" w:rsidP="001549B2">
      <w:pPr>
        <w:pStyle w:val="a3"/>
        <w:spacing w:after="0" w:line="238" w:lineRule="auto"/>
        <w:ind w:left="0"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по переселению граждан из аварийного жилищного фонда</w:t>
      </w:r>
    </w:p>
    <w:p w:rsidR="001549B2" w:rsidRPr="00636426" w:rsidRDefault="001549B2" w:rsidP="001549B2">
      <w:pPr>
        <w:pStyle w:val="a3"/>
        <w:spacing w:after="0" w:line="238" w:lineRule="auto"/>
        <w:ind w:left="0" w:firstLine="709"/>
        <w:jc w:val="center"/>
        <w:rPr>
          <w:rFonts w:ascii="Times New Roman" w:eastAsia="Times New Roman" w:hAnsi="Times New Roman"/>
          <w:bCs/>
          <w:sz w:val="28"/>
          <w:szCs w:val="28"/>
          <w:lang w:eastAsia="ru-RU"/>
        </w:rPr>
      </w:pPr>
    </w:p>
    <w:p w:rsidR="001549B2" w:rsidRPr="001549B2" w:rsidRDefault="001549B2" w:rsidP="001549B2">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1. Общий порядок предоставления субсидий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1.1. Настоящий Порядок определяет цель, условия, порядок предоставления и распределения субсидий из областного бюджета, в том числе источником финансового обеспечения которых являются средства Государственной корпорации - Фонда содействия реформированию жилищно-коммунального хозяйства, бюджетам муниципальных образований Ивановской области на реализацию мероприятий по переселению граждан из аварийного жилищного фонда (далее -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Предоставление и расходование Субсидии бюджетам муниципальных образований Ивановской области осуществляются в соответствии с настоящим Порядком, с учетом постановления Правительства Ивановской области от 09.04.2019 N 131-п "Об утверждении региональной адресной программы "Переселение граждан из аварийного жилищного фонда на территории Ивановской области на 2019 - 2025 годы" (далее - региональная адресная программа).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1.2. Субсидии предоставляются бюджетам муниципальных образований Ивановской области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расходных обязательств, возникающих в связи с осуществлением органами местного самоуправления городских округов, городских и сельских поселений Ивановской области (далее - муниципальные образования) полномочий по вопросам местного значения, касающихся проведения на муниципальном уровне мероприятий по переселению граждан из аварийных многоквартирных домов, расположенных на территории соответствующих муниципальных образований Ивановской области, посредством приобретения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пункте 2 части 2 статьи 49 Градостроительного кодекса Российской Федерации, строительства таких домов, а также выплаты лицам, в чьей собственности находятся жилые помещения, входящие в аварийный жилищный фонд, возмещения за изымаемые жилые помещения в соответствии со статьей 32 Жилищного кодекса Российской Федерации.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1.3. Субсидии предоставляются муниципальным образованиям, являющимся участниками подпрограммы "Переселение граждан из аварийного жилищного фонда" государственной программы Ивановской области "Обеспечение доступным и комфортным жильем населения Ивановской области", утвержденной постановлением Правительства Ивановской области от 06.12.2017 N 460-п (далее - Подпрограмма).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1.4. Условия предоставления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а) наличие в бюджете муниципального образования (сводной бюджетной росписи местного бюджета) бюджетных ассигнований на исполнение расходного обязательства муниципального образования,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Доли расходов Фонда содействия реформированию жилищно-коммунального хозяйства (далее - Фонд), областного бюджета, бюджетов муниципальных образований - получателей Субсидий в финансовом обеспечении соответствующих расходных обязательств устанавливаются региональной адресной программой;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б) наличие муниципальных правовых актов, утверждающих перечень мероприятий,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которых предоставляются Субсидии, в соответствии с требованиями нормативных правовых актов Ивановской области, регулирующих правоотношения, связанные с предоставлением соответствующих Субсидий из областного бюджета, и сроки их реализации в соответствии с пунктом 1.2 настоящего Порядка (далее - муниципальная программа);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в) заключение соглашения в соответствии с пунктом 3.2 настоящего Порядка;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г) достижение результата использования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2. Критерии отбора муниципальных образований</w:t>
      </w:r>
    </w:p>
    <w:p w:rsidR="001549B2" w:rsidRPr="001549B2" w:rsidRDefault="001549B2" w:rsidP="001549B2">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и методика распределения Субсидий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2.1. Критериями отбора муниципальных образований для предоставления Субсидий являются:</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 соблюдение муниципальным образованием условий предоставления финансовой поддержки, установленных статьей 14 Федерального закона от 21.07.2007 N 185-ФЗ "О Фонде содействия реформированию жилищно-коммунального хозяйства";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 наличие аварийного жилищного фонда, признанного таковым в соответствии с жилищным законодательством до 01.01.2017.</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2.2. Для предоставления Субсидий отбираются муниципальные образования, соответствующие критериям, указанным в пункте 2.1 настоящего Порядка, и предоставившие в срок до 01.02.2019 в Департамент жилищно-коммунального хозяйства Ивановской области (далее - Департамент) следующие документы:</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а) акты и заключения межведомственной комиссии по признанию многоквартирных домов аварийными в установленном порядке;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б) муниципальный правовой акт о признании многоквартирного дома аварийным и подлежащим сносу или реконструкции в установленном порядке.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2.3. Субсидии между муниципальными образованиями - участниками Подпрограммы распределяются в пределах утвержденного региональной адресной программой объема финансирования мероприятий.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Предусмотренные в рамках региональной адресной программы средства Фонда и средства областного бюджета распределяются между бюджетами муниципальных образований исходя из площади аварийного жилищного фонда, определяемой на основании данных в отношении многоквартирных домов, включенных в утвержденные органами местного самоуправления муниципальные адресные программы по переселению граждан из аварийного жилищного фонда.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2.4. Распределение Субсидии, предоставляемой за счет средств Фонда, осуществляется по следующей формуле: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Субсфj</w:t>
      </w:r>
      <w:proofErr w:type="spellEnd"/>
      <w:r w:rsidRPr="001549B2">
        <w:rPr>
          <w:rFonts w:eastAsiaTheme="minorHAnsi"/>
          <w:bCs/>
          <w:sz w:val="28"/>
          <w:szCs w:val="28"/>
          <w:lang w:eastAsia="en-US"/>
        </w:rPr>
        <w:t xml:space="preserve"> = ОФС x </w:t>
      </w:r>
      <w:proofErr w:type="spellStart"/>
      <w:r w:rsidRPr="001549B2">
        <w:rPr>
          <w:rFonts w:eastAsiaTheme="minorHAnsi"/>
          <w:bCs/>
          <w:sz w:val="28"/>
          <w:szCs w:val="28"/>
          <w:lang w:eastAsia="en-US"/>
        </w:rPr>
        <w:t>Нфонд</w:t>
      </w:r>
      <w:proofErr w:type="spellEnd"/>
      <w:r w:rsidRPr="001549B2">
        <w:rPr>
          <w:rFonts w:eastAsiaTheme="minorHAnsi"/>
          <w:bCs/>
          <w:sz w:val="28"/>
          <w:szCs w:val="28"/>
          <w:lang w:eastAsia="en-US"/>
        </w:rPr>
        <w:t>, где: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Субсфj</w:t>
      </w:r>
      <w:proofErr w:type="spellEnd"/>
      <w:r w:rsidRPr="001549B2">
        <w:rPr>
          <w:rFonts w:eastAsiaTheme="minorHAnsi"/>
          <w:bCs/>
          <w:sz w:val="28"/>
          <w:szCs w:val="28"/>
          <w:lang w:eastAsia="en-US"/>
        </w:rPr>
        <w:t xml:space="preserve"> - размер Субсидии j-</w:t>
      </w:r>
      <w:proofErr w:type="spellStart"/>
      <w:r w:rsidRPr="001549B2">
        <w:rPr>
          <w:rFonts w:eastAsiaTheme="minorHAnsi"/>
          <w:bCs/>
          <w:sz w:val="28"/>
          <w:szCs w:val="28"/>
          <w:lang w:eastAsia="en-US"/>
        </w:rPr>
        <w:t>му</w:t>
      </w:r>
      <w:proofErr w:type="spellEnd"/>
      <w:r w:rsidRPr="001549B2">
        <w:rPr>
          <w:rFonts w:eastAsiaTheme="minorHAnsi"/>
          <w:bCs/>
          <w:sz w:val="28"/>
          <w:szCs w:val="28"/>
          <w:lang w:eastAsia="en-US"/>
        </w:rPr>
        <w:t xml:space="preserve"> муниципальному образованию за счет средств Фонда;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ОФС - объем финансовых средств, запланированный на предоставление финансовой поддержки муниципальному образованию на реализацию этапов 2019 - 2024 годов, включает в себя средства Фонда, областного и местного бюджетов и рассчитывается по следующей формуле: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ОФС = S x С, где: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S - общая площадь многоквартирных домов, расположенных на территории муниципального образования, признанных до 01.01.2017 аварийными и подлежащими сносу;</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С - стоимость одного квадратного метра общей площади жилого помещения по Ивановской области, которая составляет 32529 рублей, установленная уполномоченным федеральным органом исполнительной власти;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Нфонд</w:t>
      </w:r>
      <w:proofErr w:type="spellEnd"/>
      <w:r w:rsidRPr="001549B2">
        <w:rPr>
          <w:rFonts w:eastAsiaTheme="minorHAnsi"/>
          <w:bCs/>
          <w:sz w:val="28"/>
          <w:szCs w:val="28"/>
          <w:lang w:eastAsia="en-US"/>
        </w:rPr>
        <w:t xml:space="preserve"> - доля финансовой поддержки за счет средств Фонда. При этом доля финансовой поддержки за счет средств Фонда является одинаковой для всех муниципальных образований и составляет в 2019 - 2024 годах 99%.</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2.5. Распределение Субсидии, предоставляемой за счет средств областного бюджета, осуществляется по следующей формуле: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Субсоблj</w:t>
      </w:r>
      <w:proofErr w:type="spellEnd"/>
      <w:r w:rsidRPr="001549B2">
        <w:rPr>
          <w:rFonts w:eastAsiaTheme="minorHAnsi"/>
          <w:bCs/>
          <w:sz w:val="28"/>
          <w:szCs w:val="28"/>
          <w:lang w:eastAsia="en-US"/>
        </w:rPr>
        <w:t xml:space="preserve"> = ОФС x </w:t>
      </w:r>
      <w:proofErr w:type="spellStart"/>
      <w:r w:rsidRPr="001549B2">
        <w:rPr>
          <w:rFonts w:eastAsiaTheme="minorHAnsi"/>
          <w:bCs/>
          <w:sz w:val="28"/>
          <w:szCs w:val="28"/>
          <w:lang w:eastAsia="en-US"/>
        </w:rPr>
        <w:t>Нобл</w:t>
      </w:r>
      <w:proofErr w:type="spellEnd"/>
      <w:r w:rsidRPr="001549B2">
        <w:rPr>
          <w:rFonts w:eastAsiaTheme="minorHAnsi"/>
          <w:bCs/>
          <w:sz w:val="28"/>
          <w:szCs w:val="28"/>
          <w:lang w:eastAsia="en-US"/>
        </w:rPr>
        <w:t>, где:</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Субсоблj</w:t>
      </w:r>
      <w:proofErr w:type="spellEnd"/>
      <w:r w:rsidRPr="001549B2">
        <w:rPr>
          <w:rFonts w:eastAsiaTheme="minorHAnsi"/>
          <w:bCs/>
          <w:sz w:val="28"/>
          <w:szCs w:val="28"/>
          <w:lang w:eastAsia="en-US"/>
        </w:rPr>
        <w:t xml:space="preserve"> - размер Субсидии j-</w:t>
      </w:r>
      <w:proofErr w:type="spellStart"/>
      <w:r w:rsidRPr="001549B2">
        <w:rPr>
          <w:rFonts w:eastAsiaTheme="minorHAnsi"/>
          <w:bCs/>
          <w:sz w:val="28"/>
          <w:szCs w:val="28"/>
          <w:lang w:eastAsia="en-US"/>
        </w:rPr>
        <w:t>му</w:t>
      </w:r>
      <w:proofErr w:type="spellEnd"/>
      <w:r w:rsidRPr="001549B2">
        <w:rPr>
          <w:rFonts w:eastAsiaTheme="minorHAnsi"/>
          <w:bCs/>
          <w:sz w:val="28"/>
          <w:szCs w:val="28"/>
          <w:lang w:eastAsia="en-US"/>
        </w:rPr>
        <w:t xml:space="preserve"> муниципальному образованию на реализацию Подпрограммы за счет средств бюджета Ивановской области;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ОФС - объем финансовых средств, запланированный на предоставление финансовой поддержки муниципальному образованию на реализацию этапов 2019 - 2024 годов, включает в себя средства Фонда, областного и местного бюджетов и рассчитан по формуле, указанной в пункте 2.4 настоящего Порядка;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Нобл</w:t>
      </w:r>
      <w:proofErr w:type="spellEnd"/>
      <w:r w:rsidRPr="001549B2">
        <w:rPr>
          <w:rFonts w:eastAsiaTheme="minorHAnsi"/>
          <w:bCs/>
          <w:sz w:val="28"/>
          <w:szCs w:val="28"/>
          <w:lang w:eastAsia="en-US"/>
        </w:rPr>
        <w:t xml:space="preserve"> - доля финансовой поддержки за счет средств бюджета Ивановской области и местных бюджетов для всех муниципальных образований. Минимальная доля финансирования за счет средств бюджета Ивановской области и местных бюджетов для всех муниципальных образований в 2019 - 2024 годах составляет 1%.</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3. Порядок предоставления Субсидий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 Распределение Субсидий бюджетам муниципальных образований - получателям Субсидий осуществляется по итогам отбора муниципальных образований.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Субсидии предоставляются в пределах бюджетных ассигнований, предусмотренных законом Ивановской области об областном бюджете на текущий финансовый год и на плановый период, и лимитов бюджетных обязательств, утвержденных Департаменту на цели, указанные в пункте 1.2 настоящего Порядка.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3.2. Предоставление Субсидии бюджету муниципального образования осуществляется на основании соглашения о предоставлении субсидий на реализацию мероприятий по переселению граждан из аварийного жилищного фонда (далее - Соглашение), заключаемого Департаментом с уполномоченным органом местного самоуправления соответствующего муниципального образования Ивановской области - участника региональной адресной программы.</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3.3. Соглашение должно содержать:</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а) размер предоставляемой Субсидии, порядок, условия, сроки и график ее перечисления бюджету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б) значения результатов использования Субсидий;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б.1) обязательства муниципального образования по достижению результатов использования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сроки и порядок представления отчетности об осуществлении расходов местных бюджетов,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которых предоставляется Субсидия, а также о достижении значений результатов использования Субсидии и об исполнении графика выполнения мероприятий по переселению граждан;</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г) реквизиты муниципального правового акта, устанавливающего расходное обязательство,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в котором также есть адресный перечень аварийных многоквартирных домов, подлежащих переселению;</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д) обязательства муниципального образования по согласованию с Департаментом муниципальных программ, </w:t>
      </w:r>
      <w:proofErr w:type="spellStart"/>
      <w:r w:rsidRPr="001549B2">
        <w:rPr>
          <w:rFonts w:eastAsiaTheme="minorHAnsi"/>
          <w:bCs/>
          <w:sz w:val="28"/>
          <w:szCs w:val="28"/>
          <w:lang w:eastAsia="en-US"/>
        </w:rPr>
        <w:t>софинансируемых</w:t>
      </w:r>
      <w:proofErr w:type="spellEnd"/>
      <w:r w:rsidRPr="001549B2">
        <w:rPr>
          <w:rFonts w:eastAsiaTheme="minorHAnsi"/>
          <w:bCs/>
          <w:sz w:val="28"/>
          <w:szCs w:val="28"/>
          <w:lang w:eastAsia="en-US"/>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е) ответственность сторон за нарушение условий Соглашения;</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ж) порядок осуществления контроля за выполнением муниципальным образованием обязательств, предусмотренных Соглашением;</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з) обязательства муниципального образования по возврату средств в областной бюджет в соответствии с пунктами 12 и 15 Правил формирования, предоставления и распределения субсидий из областного бюджета бюджетам муниципальных образований, утвержденных постановлением Правительства Ивановской области от 23.03.2016 N 65-п (далее - Правила);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и) условие о вступлении в силу Соглашения;</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к) уровень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выраженный в процентах от объема бюджетных ассигнований на исполнение расходного обязательства муниципального образования, предусмотренных в бюджете муниципального образования Ивановской области,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установленный с учетом подпункта "а" пункта 1.4 настоящего Порядка.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случае если Соглашение предусматривает предоставление Субсидии в течение части срока реализации мероприятий,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которых предоставляется Субсидия,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 предусмотренные подпунктами "б" - "к" пункта 3.3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Соглашение заключается на срок, который не может быть менее срока, на который в установленном порядке утверждено распределение Субсидий соответствующему муниципальному образованию.</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текущем финансовом году. Указанные изменения не учитываются при применении мер ответственности, предусмотренных пунктами 12 и 15 настоящих Правил.</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3.4. Порядок предоставления отчетности о выполнении муниципальным образованием обязательств, предусмотренных Соглашением, устанавливаются Департаментом с учетом рекомендаций Фонда и в соответствии с Правилами.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Форма и содержание Соглашений, а также процедура их заключения должны обеспечивать выполнение условий, 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Основанием для внесения изменений в Соглашение также является уменьшение расселяемой площади аварийного жилищного фонда, вследствие чего уменьшение стоимости расселения и (или) уменьшение цены муниципального контракта по результатам торгов на право его заключения.</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случае уменьшения стоимости расселения Субсидия предоставляется в объеме, определенном исходя из уровня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предусмотренного региональной адресной программой.</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3.5. Объем бюджетных ассигнований местного бюджета на финансовое обеспечение расходного обязательства,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3.6. Перечисление средств Субсидии в бюджет муниципального образования Ивановской области осуществляется в пределах суммы, необходимой для оплаты денежных обязательств, в порядке, установленном Федеральным казначейством, на счет Управления Федерального казначейства по Ивановской области (далее - УФК по Ивановской области), открытый УФК по Ивановской области в учреждении Центрального банка Российской Федерации для учета операций со средствами бюджета муниц</w:t>
      </w:r>
      <w:r>
        <w:rPr>
          <w:rFonts w:eastAsiaTheme="minorHAnsi"/>
          <w:bCs/>
          <w:sz w:val="28"/>
          <w:szCs w:val="28"/>
          <w:lang w:eastAsia="en-US"/>
        </w:rPr>
        <w:t>ипального образования, - 40204 «</w:t>
      </w:r>
      <w:r w:rsidRPr="001549B2">
        <w:rPr>
          <w:rFonts w:eastAsiaTheme="minorHAnsi"/>
          <w:bCs/>
          <w:sz w:val="28"/>
          <w:szCs w:val="28"/>
          <w:lang w:eastAsia="en-US"/>
        </w:rPr>
        <w:t>Средства местных бюджетов</w:t>
      </w:r>
      <w:r>
        <w:rPr>
          <w:rFonts w:eastAsiaTheme="minorHAnsi"/>
          <w:bCs/>
          <w:sz w:val="28"/>
          <w:szCs w:val="28"/>
          <w:lang w:eastAsia="en-US"/>
        </w:rPr>
        <w:t>»</w:t>
      </w:r>
      <w:r w:rsidRPr="001549B2">
        <w:rPr>
          <w:rFonts w:eastAsiaTheme="minorHAnsi"/>
          <w:bCs/>
          <w:sz w:val="28"/>
          <w:szCs w:val="28"/>
          <w:lang w:eastAsia="en-US"/>
        </w:rPr>
        <w:t>.</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3.7. Доведение предельных объемов финансирования на лицевой счет по переданным полномочиям получателя бюджетных средств осуществляется на основании заявки муниципального образования Ивановской области о перечислении Субсидии, предоставляемой в Департамент по форме и в срок, установленные Департаментом, в пределах объема средств, предусмотренного для предоставления Субсидии (при наличии - графиком перечисления Субсидии бюджету муниципального образования Ивановской области, установленным Соглашением). Перечисление Субсидий, предоставляемых на </w:t>
      </w:r>
      <w:proofErr w:type="spellStart"/>
      <w:r w:rsidRPr="001549B2">
        <w:rPr>
          <w:rFonts w:eastAsiaTheme="minorHAnsi"/>
          <w:bCs/>
          <w:sz w:val="28"/>
          <w:szCs w:val="28"/>
          <w:lang w:eastAsia="en-US"/>
        </w:rPr>
        <w:t>софинансирование</w:t>
      </w:r>
      <w:proofErr w:type="spellEnd"/>
      <w:r w:rsidRPr="001549B2">
        <w:rPr>
          <w:rFonts w:eastAsiaTheme="minorHAnsi"/>
          <w:bCs/>
          <w:sz w:val="28"/>
          <w:szCs w:val="28"/>
          <w:lang w:eastAsia="en-US"/>
        </w:rPr>
        <w:t xml:space="preserve"> строительства многоквартирного дома, предназначенного для переселения граждан из аварийного жилищного фонда, осуществляется в сумме, соответствующей объему выполненных работ (сумме аванса).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3.8. Утратил силу. - Постановление Правительства Ивановской области от 17.02.2020 N 64-п.</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3.9. Оценка эффективности использования Субсидии осуществляется Департаментом по итогам года на основании сравнения планируемых и достигнутых значений следующих результатов использования Субсидии: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количество граждан, расселенных из аварийного жилищного фонда;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количество квадратных метров расселенного аварийного жилищного фонда.</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3.10. Ответственность за недостоверность представляемых Департаменту сведений и нецелевое использование Субсидий из областного бюджета и средств Фонда возлагается на муниципальные образования.</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3.11. В случае неисполнения или ненадлежащего исполнения муниципальным образованием обязательств по переселению граждан из аварийного жилищного фонда, а именно невыполнения или неполного выполнения мероприятий по переселению граждан из аварийного жилищного фонда, предусмотренных региональной адресной программой, муниципальное образование несет ответственность в соответствии с законодательством Российской Федерации и заключенными в соответствии с региональной адресной программой соглашениями между Департаментом и муниципальными образованиями.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3.12.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"б.1)" пункта 3.3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мая года, следующего за годом предоставления Субсидии, рассчитывается в соответствии с пунктами 12 - 14 Правил.</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3.14. Основанием для освобождения муниципальных образований от применения мер ответственности, предусмотренных пунктами 12 и 15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bookmarkStart w:id="0" w:name="_GoBack"/>
      <w:bookmarkEnd w:id="0"/>
      <w:r w:rsidRPr="001549B2">
        <w:rPr>
          <w:rFonts w:eastAsiaTheme="minorHAnsi"/>
          <w:bCs/>
          <w:sz w:val="28"/>
          <w:szCs w:val="28"/>
          <w:lang w:eastAsia="en-US"/>
        </w:rPr>
        <w:t>Департамент при наличии основания, предусмотренного абзацем первым настоящего пункта, действует в соответствии с пунктом 16 Правил.</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3.15. В случае отсутствия оснований для освобождения муниципальных образований от применения мер ответственности, предусмотренных пунктом 3.13 настоящего Порядка, Департамент не позднее 15 апреля года, следующего за годом предоставления Субсидии, направляет главе муниципального образования требование по возврату из местного бюджета в областной бюджет объема средств, рассчитанного в соответствии с пунктом 3.13 настоящего Порядка, с указанием сумм, подлежащих возврату, средств и сроков их возврата в соответствии с Правилами (далее - требование по возврату).</w:t>
      </w:r>
    </w:p>
    <w:p w:rsidR="001549B2" w:rsidRPr="001549B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Департамент в случае полного или частичного </w:t>
      </w:r>
      <w:proofErr w:type="spellStart"/>
      <w:r w:rsidRPr="001549B2">
        <w:rPr>
          <w:rFonts w:eastAsiaTheme="minorHAnsi"/>
          <w:bCs/>
          <w:sz w:val="28"/>
          <w:szCs w:val="28"/>
          <w:lang w:eastAsia="en-US"/>
        </w:rPr>
        <w:t>неперечисления</w:t>
      </w:r>
      <w:proofErr w:type="spellEnd"/>
      <w:r w:rsidRPr="001549B2">
        <w:rPr>
          <w:rFonts w:eastAsiaTheme="minorHAnsi"/>
          <w:bCs/>
          <w:sz w:val="28"/>
          <w:szCs w:val="28"/>
          <w:lang w:eastAsia="en-US"/>
        </w:rPr>
        <w:t xml:space="preserve"> сумм, указанных в требовании по возврату, с даты истечения установленных пунктом 3.13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w:t>
      </w:r>
    </w:p>
    <w:p w:rsidR="000A4982" w:rsidRPr="000A4982" w:rsidRDefault="001549B2" w:rsidP="001549B2">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3.16. Контроль за соблюдением муниципальными образованиями целей, порядка и условий предоставления Субсидий осуществляется Департаментом - главным распорядителем средств областного бюджета и органами государственного финансового контроля Ивановской области.</w:t>
      </w:r>
    </w:p>
    <w:sectPr w:rsidR="000A4982" w:rsidRPr="000A4982"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285"/>
    <w:rsid w:val="000A4982"/>
    <w:rsid w:val="001549B2"/>
    <w:rsid w:val="002B4A75"/>
    <w:rsid w:val="004067E6"/>
    <w:rsid w:val="004E1B4C"/>
    <w:rsid w:val="00504285"/>
    <w:rsid w:val="005A14A7"/>
    <w:rsid w:val="006A3B7A"/>
    <w:rsid w:val="00783661"/>
    <w:rsid w:val="009471EF"/>
    <w:rsid w:val="00DF6DFA"/>
    <w:rsid w:val="00EC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D8F231-77EA-4002-AC7C-BDD045AF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2872</Words>
  <Characters>16373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Морозова Елена Маратовна</cp:lastModifiedBy>
  <cp:revision>9</cp:revision>
  <dcterms:created xsi:type="dcterms:W3CDTF">2018-10-05T10:39:00Z</dcterms:created>
  <dcterms:modified xsi:type="dcterms:W3CDTF">2020-10-12T11:12:00Z</dcterms:modified>
</cp:coreProperties>
</file>